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0"/>
          <w:szCs w:val="20"/>
          <w:u w:val="single"/>
        </w:rPr>
      </w:pPr>
      <w:r w:rsidDel="00000000" w:rsidR="00000000" w:rsidRPr="00000000">
        <w:rPr>
          <w:sz w:val="20"/>
          <w:szCs w:val="20"/>
          <w:u w:val="single"/>
          <w:rtl w:val="0"/>
        </w:rPr>
        <w:t xml:space="preserve">Objectives:</w:t>
      </w:r>
    </w:p>
    <w:p w:rsidR="00000000" w:rsidDel="00000000" w:rsidP="00000000" w:rsidRDefault="00000000" w:rsidRPr="00000000" w14:paraId="00000001">
      <w:pPr>
        <w:numPr>
          <w:ilvl w:val="0"/>
          <w:numId w:val="5"/>
        </w:numPr>
        <w:ind w:left="720" w:hanging="360"/>
        <w:rPr>
          <w:sz w:val="20"/>
          <w:szCs w:val="20"/>
        </w:rPr>
      </w:pPr>
      <w:r w:rsidDel="00000000" w:rsidR="00000000" w:rsidRPr="00000000">
        <w:rPr>
          <w:sz w:val="20"/>
          <w:szCs w:val="20"/>
          <w:rtl w:val="0"/>
        </w:rPr>
        <w:t xml:space="preserve">Chemical reactions can cause changes in color and release gases</w:t>
      </w:r>
    </w:p>
    <w:p w:rsidR="00000000" w:rsidDel="00000000" w:rsidP="00000000" w:rsidRDefault="00000000" w:rsidRPr="00000000" w14:paraId="00000002">
      <w:pPr>
        <w:numPr>
          <w:ilvl w:val="0"/>
          <w:numId w:val="5"/>
        </w:numPr>
        <w:ind w:left="720" w:hanging="360"/>
        <w:rPr>
          <w:sz w:val="20"/>
          <w:szCs w:val="20"/>
        </w:rPr>
      </w:pPr>
      <w:r w:rsidDel="00000000" w:rsidR="00000000" w:rsidRPr="00000000">
        <w:rPr>
          <w:sz w:val="20"/>
          <w:szCs w:val="20"/>
          <w:rtl w:val="0"/>
        </w:rPr>
        <w:t xml:space="preserve">Chemicals in food can be classified as an acid, base or neutral</w:t>
      </w:r>
    </w:p>
    <w:p w:rsidR="00000000" w:rsidDel="00000000" w:rsidP="00000000" w:rsidRDefault="00000000" w:rsidRPr="00000000" w14:paraId="00000003">
      <w:pPr>
        <w:numPr>
          <w:ilvl w:val="0"/>
          <w:numId w:val="5"/>
        </w:numPr>
        <w:ind w:left="720" w:hanging="360"/>
        <w:rPr>
          <w:sz w:val="20"/>
          <w:szCs w:val="20"/>
        </w:rPr>
      </w:pPr>
      <w:r w:rsidDel="00000000" w:rsidR="00000000" w:rsidRPr="00000000">
        <w:rPr>
          <w:sz w:val="20"/>
          <w:szCs w:val="20"/>
          <w:rtl w:val="0"/>
        </w:rPr>
        <w:t xml:space="preserve">Acids and bases react to form water (plus something else), becoming neutral</w:t>
      </w:r>
    </w:p>
    <w:p w:rsidR="00000000" w:rsidDel="00000000" w:rsidP="00000000" w:rsidRDefault="00000000" w:rsidRPr="00000000" w14:paraId="00000004">
      <w:pPr>
        <w:contextualSpacing w:val="0"/>
        <w:rPr>
          <w:sz w:val="20"/>
          <w:szCs w:val="20"/>
        </w:rPr>
      </w:pPr>
      <w:r w:rsidDel="00000000" w:rsidR="00000000" w:rsidRPr="00000000">
        <w:rPr>
          <w:rtl w:val="0"/>
        </w:rPr>
      </w:r>
    </w:p>
    <w:p w:rsidR="00000000" w:rsidDel="00000000" w:rsidP="00000000" w:rsidRDefault="00000000" w:rsidRPr="00000000" w14:paraId="00000005">
      <w:pPr>
        <w:contextualSpacing w:val="0"/>
        <w:rPr>
          <w:sz w:val="20"/>
          <w:szCs w:val="20"/>
          <w:u w:val="single"/>
        </w:rPr>
      </w:pPr>
      <w:r w:rsidDel="00000000" w:rsidR="00000000" w:rsidRPr="00000000">
        <w:rPr>
          <w:sz w:val="20"/>
          <w:szCs w:val="20"/>
          <w:u w:val="single"/>
          <w:rtl w:val="0"/>
        </w:rPr>
        <w:t xml:space="preserve">Materials:</w:t>
      </w:r>
    </w:p>
    <w:p w:rsidR="00000000" w:rsidDel="00000000" w:rsidP="00000000" w:rsidRDefault="00000000" w:rsidRPr="00000000" w14:paraId="00000006">
      <w:pPr>
        <w:numPr>
          <w:ilvl w:val="0"/>
          <w:numId w:val="6"/>
        </w:numPr>
        <w:ind w:left="720" w:hanging="360"/>
        <w:rPr>
          <w:sz w:val="20"/>
          <w:szCs w:val="20"/>
        </w:rPr>
      </w:pPr>
      <w:r w:rsidDel="00000000" w:rsidR="00000000" w:rsidRPr="00000000">
        <w:rPr>
          <w:sz w:val="20"/>
          <w:szCs w:val="20"/>
          <w:rtl w:val="0"/>
        </w:rPr>
        <w:t xml:space="preserve">pH indicator (we’ll be using the fish tank “low range” tester as it is more sensitive)</w:t>
      </w:r>
    </w:p>
    <w:p w:rsidR="00000000" w:rsidDel="00000000" w:rsidP="00000000" w:rsidRDefault="00000000" w:rsidRPr="00000000" w14:paraId="00000007">
      <w:pPr>
        <w:numPr>
          <w:ilvl w:val="0"/>
          <w:numId w:val="6"/>
        </w:numPr>
        <w:ind w:left="720" w:hanging="360"/>
        <w:rPr>
          <w:sz w:val="20"/>
          <w:szCs w:val="20"/>
          <w:u w:val="none"/>
        </w:rPr>
      </w:pPr>
      <w:r w:rsidDel="00000000" w:rsidR="00000000" w:rsidRPr="00000000">
        <w:rPr>
          <w:sz w:val="20"/>
          <w:szCs w:val="20"/>
          <w:rtl w:val="0"/>
        </w:rPr>
        <w:t xml:space="preserve">Small cups for testing</w:t>
      </w:r>
    </w:p>
    <w:p w:rsidR="00000000" w:rsidDel="00000000" w:rsidP="00000000" w:rsidRDefault="00000000" w:rsidRPr="00000000" w14:paraId="00000008">
      <w:pPr>
        <w:numPr>
          <w:ilvl w:val="0"/>
          <w:numId w:val="6"/>
        </w:numPr>
        <w:ind w:left="720" w:hanging="360"/>
        <w:rPr>
          <w:sz w:val="20"/>
          <w:szCs w:val="20"/>
          <w:u w:val="none"/>
        </w:rPr>
      </w:pPr>
      <w:r w:rsidDel="00000000" w:rsidR="00000000" w:rsidRPr="00000000">
        <w:rPr>
          <w:sz w:val="20"/>
          <w:szCs w:val="20"/>
          <w:rtl w:val="0"/>
        </w:rPr>
        <w:t xml:space="preserve">Funnels</w:t>
      </w:r>
    </w:p>
    <w:p w:rsidR="00000000" w:rsidDel="00000000" w:rsidP="00000000" w:rsidRDefault="00000000" w:rsidRPr="00000000" w14:paraId="00000009">
      <w:pPr>
        <w:numPr>
          <w:ilvl w:val="0"/>
          <w:numId w:val="6"/>
        </w:numPr>
        <w:ind w:left="720" w:hanging="360"/>
        <w:rPr>
          <w:sz w:val="20"/>
          <w:szCs w:val="20"/>
          <w:u w:val="none"/>
        </w:rPr>
      </w:pPr>
      <w:r w:rsidDel="00000000" w:rsidR="00000000" w:rsidRPr="00000000">
        <w:rPr>
          <w:sz w:val="20"/>
          <w:szCs w:val="20"/>
          <w:rtl w:val="0"/>
        </w:rPr>
        <w:t xml:space="preserve">Graduated cylinders</w:t>
      </w:r>
    </w:p>
    <w:p w:rsidR="00000000" w:rsidDel="00000000" w:rsidP="00000000" w:rsidRDefault="00000000" w:rsidRPr="00000000" w14:paraId="0000000A">
      <w:pPr>
        <w:numPr>
          <w:ilvl w:val="0"/>
          <w:numId w:val="6"/>
        </w:numPr>
        <w:ind w:left="720" w:hanging="360"/>
        <w:rPr>
          <w:sz w:val="20"/>
          <w:szCs w:val="20"/>
          <w:u w:val="none"/>
        </w:rPr>
      </w:pPr>
      <w:r w:rsidDel="00000000" w:rsidR="00000000" w:rsidRPr="00000000">
        <w:rPr>
          <w:sz w:val="20"/>
          <w:szCs w:val="20"/>
          <w:rtl w:val="0"/>
        </w:rPr>
        <w:t xml:space="preserve">Spoons</w:t>
      </w:r>
    </w:p>
    <w:p w:rsidR="00000000" w:rsidDel="00000000" w:rsidP="00000000" w:rsidRDefault="00000000" w:rsidRPr="00000000" w14:paraId="0000000B">
      <w:pPr>
        <w:numPr>
          <w:ilvl w:val="0"/>
          <w:numId w:val="6"/>
        </w:numPr>
        <w:ind w:left="720" w:hanging="360"/>
        <w:rPr>
          <w:sz w:val="20"/>
          <w:szCs w:val="20"/>
        </w:rPr>
      </w:pPr>
      <w:r w:rsidDel="00000000" w:rsidR="00000000" w:rsidRPr="00000000">
        <w:rPr>
          <w:sz w:val="20"/>
          <w:szCs w:val="20"/>
          <w:rtl w:val="0"/>
        </w:rPr>
        <w:t xml:space="preserve">Vinegar</w:t>
      </w:r>
    </w:p>
    <w:p w:rsidR="00000000" w:rsidDel="00000000" w:rsidP="00000000" w:rsidRDefault="00000000" w:rsidRPr="00000000" w14:paraId="0000000C">
      <w:pPr>
        <w:numPr>
          <w:ilvl w:val="0"/>
          <w:numId w:val="6"/>
        </w:numPr>
        <w:ind w:left="720" w:hanging="360"/>
        <w:rPr>
          <w:sz w:val="20"/>
          <w:szCs w:val="20"/>
        </w:rPr>
      </w:pPr>
      <w:r w:rsidDel="00000000" w:rsidR="00000000" w:rsidRPr="00000000">
        <w:rPr>
          <w:sz w:val="20"/>
          <w:szCs w:val="20"/>
          <w:rtl w:val="0"/>
        </w:rPr>
        <w:t xml:space="preserve">Lemon Juice</w:t>
      </w:r>
    </w:p>
    <w:p w:rsidR="00000000" w:rsidDel="00000000" w:rsidP="00000000" w:rsidRDefault="00000000" w:rsidRPr="00000000" w14:paraId="0000000D">
      <w:pPr>
        <w:numPr>
          <w:ilvl w:val="0"/>
          <w:numId w:val="6"/>
        </w:numPr>
        <w:ind w:left="720" w:hanging="360"/>
        <w:rPr>
          <w:sz w:val="20"/>
          <w:szCs w:val="20"/>
        </w:rPr>
      </w:pPr>
      <w:r w:rsidDel="00000000" w:rsidR="00000000" w:rsidRPr="00000000">
        <w:rPr>
          <w:sz w:val="20"/>
          <w:szCs w:val="20"/>
          <w:rtl w:val="0"/>
        </w:rPr>
        <w:t xml:space="preserve">Baking soda</w:t>
      </w:r>
    </w:p>
    <w:p w:rsidR="00000000" w:rsidDel="00000000" w:rsidP="00000000" w:rsidRDefault="00000000" w:rsidRPr="00000000" w14:paraId="0000000E">
      <w:pPr>
        <w:numPr>
          <w:ilvl w:val="0"/>
          <w:numId w:val="6"/>
        </w:numPr>
        <w:ind w:left="720" w:hanging="360"/>
        <w:rPr>
          <w:sz w:val="20"/>
          <w:szCs w:val="20"/>
        </w:rPr>
      </w:pPr>
      <w:r w:rsidDel="00000000" w:rsidR="00000000" w:rsidRPr="00000000">
        <w:rPr>
          <w:sz w:val="20"/>
          <w:szCs w:val="20"/>
          <w:rtl w:val="0"/>
        </w:rPr>
        <w:t xml:space="preserve">Baking powder</w:t>
      </w:r>
    </w:p>
    <w:p w:rsidR="00000000" w:rsidDel="00000000" w:rsidP="00000000" w:rsidRDefault="00000000" w:rsidRPr="00000000" w14:paraId="0000000F">
      <w:pPr>
        <w:numPr>
          <w:ilvl w:val="0"/>
          <w:numId w:val="6"/>
        </w:numPr>
        <w:ind w:left="720" w:hanging="360"/>
        <w:rPr>
          <w:sz w:val="20"/>
          <w:szCs w:val="20"/>
        </w:rPr>
      </w:pPr>
      <w:r w:rsidDel="00000000" w:rsidR="00000000" w:rsidRPr="00000000">
        <w:rPr>
          <w:sz w:val="20"/>
          <w:szCs w:val="20"/>
          <w:rtl w:val="0"/>
        </w:rPr>
        <w:t xml:space="preserve">Egg white (pasteurized)</w:t>
      </w:r>
    </w:p>
    <w:p w:rsidR="00000000" w:rsidDel="00000000" w:rsidP="00000000" w:rsidRDefault="00000000" w:rsidRPr="00000000" w14:paraId="00000010">
      <w:pPr>
        <w:numPr>
          <w:ilvl w:val="0"/>
          <w:numId w:val="6"/>
        </w:numPr>
        <w:ind w:left="720" w:hanging="360"/>
        <w:rPr>
          <w:sz w:val="20"/>
          <w:szCs w:val="20"/>
        </w:rPr>
      </w:pPr>
      <w:r w:rsidDel="00000000" w:rsidR="00000000" w:rsidRPr="00000000">
        <w:rPr>
          <w:sz w:val="20"/>
          <w:szCs w:val="20"/>
          <w:rtl w:val="0"/>
        </w:rPr>
        <w:t xml:space="preserve">Milk </w:t>
      </w:r>
    </w:p>
    <w:p w:rsidR="00000000" w:rsidDel="00000000" w:rsidP="00000000" w:rsidRDefault="00000000" w:rsidRPr="00000000" w14:paraId="00000011">
      <w:pPr>
        <w:numPr>
          <w:ilvl w:val="0"/>
          <w:numId w:val="6"/>
        </w:numPr>
        <w:ind w:left="720" w:hanging="360"/>
        <w:rPr>
          <w:sz w:val="20"/>
          <w:szCs w:val="20"/>
        </w:rPr>
      </w:pPr>
      <w:r w:rsidDel="00000000" w:rsidR="00000000" w:rsidRPr="00000000">
        <w:rPr>
          <w:sz w:val="20"/>
          <w:szCs w:val="20"/>
          <w:rtl w:val="0"/>
        </w:rPr>
        <w:t xml:space="preserve">Water</w:t>
      </w:r>
    </w:p>
    <w:p w:rsidR="00000000" w:rsidDel="00000000" w:rsidP="00000000" w:rsidRDefault="00000000" w:rsidRPr="00000000" w14:paraId="00000012">
      <w:pPr>
        <w:numPr>
          <w:ilvl w:val="0"/>
          <w:numId w:val="6"/>
        </w:numPr>
        <w:ind w:left="720" w:hanging="360"/>
        <w:rPr>
          <w:sz w:val="20"/>
          <w:szCs w:val="20"/>
        </w:rPr>
      </w:pPr>
      <w:r w:rsidDel="00000000" w:rsidR="00000000" w:rsidRPr="00000000">
        <w:rPr>
          <w:sz w:val="20"/>
          <w:szCs w:val="20"/>
          <w:rtl w:val="0"/>
        </w:rPr>
        <w:t xml:space="preserve">Balloons</w:t>
      </w:r>
    </w:p>
    <w:p w:rsidR="00000000" w:rsidDel="00000000" w:rsidP="00000000" w:rsidRDefault="00000000" w:rsidRPr="00000000" w14:paraId="00000013">
      <w:pPr>
        <w:numPr>
          <w:ilvl w:val="0"/>
          <w:numId w:val="6"/>
        </w:numPr>
        <w:ind w:left="720" w:hanging="360"/>
        <w:rPr>
          <w:sz w:val="20"/>
          <w:szCs w:val="20"/>
        </w:rPr>
      </w:pPr>
      <w:r w:rsidDel="00000000" w:rsidR="00000000" w:rsidRPr="00000000">
        <w:rPr>
          <w:sz w:val="20"/>
          <w:szCs w:val="20"/>
          <w:rtl w:val="0"/>
        </w:rPr>
        <w:t xml:space="preserve">Clear water/soda/juice bottles</w:t>
      </w:r>
    </w:p>
    <w:p w:rsidR="00000000" w:rsidDel="00000000" w:rsidP="00000000" w:rsidRDefault="00000000" w:rsidRPr="00000000" w14:paraId="00000014">
      <w:pPr>
        <w:numPr>
          <w:ilvl w:val="0"/>
          <w:numId w:val="6"/>
        </w:numPr>
        <w:ind w:left="720" w:hanging="360"/>
        <w:rPr>
          <w:sz w:val="20"/>
          <w:szCs w:val="20"/>
          <w:u w:val="none"/>
        </w:rPr>
      </w:pPr>
      <w:r w:rsidDel="00000000" w:rsidR="00000000" w:rsidRPr="00000000">
        <w:rPr>
          <w:sz w:val="20"/>
          <w:szCs w:val="20"/>
          <w:rtl w:val="0"/>
        </w:rPr>
        <w:t xml:space="preserve">pipette</w:t>
      </w:r>
    </w:p>
    <w:p w:rsidR="00000000" w:rsidDel="00000000" w:rsidP="00000000" w:rsidRDefault="00000000" w:rsidRPr="00000000" w14:paraId="00000015">
      <w:pPr>
        <w:numPr>
          <w:ilvl w:val="0"/>
          <w:numId w:val="6"/>
        </w:numPr>
        <w:ind w:left="720" w:hanging="360"/>
        <w:rPr>
          <w:sz w:val="20"/>
          <w:szCs w:val="20"/>
        </w:rPr>
      </w:pPr>
      <w:r w:rsidDel="00000000" w:rsidR="00000000" w:rsidRPr="00000000">
        <w:rPr>
          <w:sz w:val="20"/>
          <w:szCs w:val="20"/>
          <w:rtl w:val="0"/>
        </w:rPr>
        <w:t xml:space="preserve">Butcher paper</w:t>
      </w:r>
    </w:p>
    <w:p w:rsidR="00000000" w:rsidDel="00000000" w:rsidP="00000000" w:rsidRDefault="00000000" w:rsidRPr="00000000" w14:paraId="00000016">
      <w:pPr>
        <w:contextualSpacing w:val="0"/>
        <w:rPr>
          <w:sz w:val="20"/>
          <w:szCs w:val="20"/>
        </w:rPr>
      </w:pPr>
      <w:r w:rsidDel="00000000" w:rsidR="00000000" w:rsidRPr="00000000">
        <w:rPr>
          <w:rtl w:val="0"/>
        </w:rPr>
      </w:r>
    </w:p>
    <w:p w:rsidR="00000000" w:rsidDel="00000000" w:rsidP="00000000" w:rsidRDefault="00000000" w:rsidRPr="00000000" w14:paraId="00000017">
      <w:pPr>
        <w:contextualSpacing w:val="0"/>
        <w:rPr>
          <w:sz w:val="20"/>
          <w:szCs w:val="20"/>
          <w:u w:val="single"/>
        </w:rPr>
      </w:pPr>
      <w:r w:rsidDel="00000000" w:rsidR="00000000" w:rsidRPr="00000000">
        <w:rPr>
          <w:sz w:val="20"/>
          <w:szCs w:val="20"/>
          <w:u w:val="single"/>
          <w:rtl w:val="0"/>
        </w:rPr>
        <w:t xml:space="preserve">Background video:</w:t>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This video will describe a chemical reaction and introduce the idea that chemical reactions are involved in baking.</w:t>
      </w:r>
    </w:p>
    <w:p w:rsidR="00000000" w:rsidDel="00000000" w:rsidP="00000000" w:rsidRDefault="00000000" w:rsidRPr="00000000" w14:paraId="00000019">
      <w:pPr>
        <w:contextualSpacing w:val="0"/>
        <w:rPr>
          <w:sz w:val="20"/>
          <w:szCs w:val="20"/>
        </w:rPr>
      </w:pPr>
      <w:hyperlink r:id="rId6">
        <w:r w:rsidDel="00000000" w:rsidR="00000000" w:rsidRPr="00000000">
          <w:rPr>
            <w:color w:val="1155cc"/>
            <w:sz w:val="20"/>
            <w:szCs w:val="20"/>
            <w:u w:val="single"/>
            <w:rtl w:val="0"/>
          </w:rPr>
          <w:t xml:space="preserve">https://www.youtube.com/watch?v=37pir0ej_SE</w:t>
        </w:r>
      </w:hyperlink>
      <w:r w:rsidDel="00000000" w:rsidR="00000000" w:rsidRPr="00000000">
        <w:rPr>
          <w:rtl w:val="0"/>
        </w:rPr>
      </w:r>
    </w:p>
    <w:p w:rsidR="00000000" w:rsidDel="00000000" w:rsidP="00000000" w:rsidRDefault="00000000" w:rsidRPr="00000000" w14:paraId="0000001A">
      <w:pPr>
        <w:contextualSpacing w:val="0"/>
        <w:rPr>
          <w:sz w:val="20"/>
          <w:szCs w:val="20"/>
        </w:rPr>
      </w:pPr>
      <w:r w:rsidDel="00000000" w:rsidR="00000000" w:rsidRPr="00000000">
        <w:rPr>
          <w:rtl w:val="0"/>
        </w:rPr>
      </w:r>
    </w:p>
    <w:p w:rsidR="00000000" w:rsidDel="00000000" w:rsidP="00000000" w:rsidRDefault="00000000" w:rsidRPr="00000000" w14:paraId="0000001B">
      <w:pPr>
        <w:contextualSpacing w:val="0"/>
        <w:rPr>
          <w:sz w:val="20"/>
          <w:szCs w:val="20"/>
          <w:u w:val="single"/>
        </w:rPr>
      </w:pPr>
      <w:r w:rsidDel="00000000" w:rsidR="00000000" w:rsidRPr="00000000">
        <w:rPr>
          <w:sz w:val="20"/>
          <w:szCs w:val="20"/>
          <w:u w:val="single"/>
          <w:rtl w:val="0"/>
        </w:rPr>
        <w:t xml:space="preserve">Preparation:</w:t>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To ease clean up, place butcher paper on the desks. Remind students that they are not allowed to eat ANYTHING that is part of their chemistry laboratory, even if it’s food.</w:t>
      </w:r>
      <w:r w:rsidDel="00000000" w:rsidR="00000000" w:rsidRPr="00000000">
        <w:rPr>
          <w:rtl w:val="0"/>
        </w:rPr>
      </w:r>
    </w:p>
    <w:p w:rsidR="00000000" w:rsidDel="00000000" w:rsidP="00000000" w:rsidRDefault="00000000" w:rsidRPr="00000000" w14:paraId="0000001D">
      <w:pPr>
        <w:contextualSpacing w:val="0"/>
        <w:rPr>
          <w:sz w:val="20"/>
          <w:szCs w:val="20"/>
        </w:rPr>
      </w:pPr>
      <w:r w:rsidDel="00000000" w:rsidR="00000000" w:rsidRPr="00000000">
        <w:rPr>
          <w:rtl w:val="0"/>
        </w:rPr>
      </w:r>
    </w:p>
    <w:p w:rsidR="00000000" w:rsidDel="00000000" w:rsidP="00000000" w:rsidRDefault="00000000" w:rsidRPr="00000000" w14:paraId="0000001E">
      <w:pPr>
        <w:contextualSpacing w:val="0"/>
        <w:rPr>
          <w:sz w:val="20"/>
          <w:szCs w:val="20"/>
          <w:u w:val="single"/>
        </w:rPr>
      </w:pPr>
      <w:r w:rsidDel="00000000" w:rsidR="00000000" w:rsidRPr="00000000">
        <w:rPr>
          <w:sz w:val="20"/>
          <w:szCs w:val="20"/>
          <w:u w:val="single"/>
          <w:rtl w:val="0"/>
        </w:rPr>
        <w:t xml:space="preserve">Part I: Acid vs Base Testing</w:t>
      </w:r>
    </w:p>
    <w:p w:rsidR="00000000" w:rsidDel="00000000" w:rsidP="00000000" w:rsidRDefault="00000000" w:rsidRPr="00000000" w14:paraId="0000001F">
      <w:pPr>
        <w:contextualSpacing w:val="0"/>
        <w:rPr>
          <w:sz w:val="20"/>
          <w:szCs w:val="20"/>
        </w:rPr>
      </w:pPr>
      <w:r w:rsidDel="00000000" w:rsidR="00000000" w:rsidRPr="00000000">
        <w:rPr>
          <w:rtl w:val="0"/>
        </w:rPr>
      </w:r>
    </w:p>
    <w:p w:rsidR="00000000" w:rsidDel="00000000" w:rsidP="00000000" w:rsidRDefault="00000000" w:rsidRPr="00000000" w14:paraId="00000020">
      <w:pPr>
        <w:numPr>
          <w:ilvl w:val="0"/>
          <w:numId w:val="2"/>
        </w:numPr>
        <w:ind w:left="720" w:hanging="360"/>
        <w:rPr>
          <w:sz w:val="20"/>
          <w:szCs w:val="20"/>
        </w:rPr>
      </w:pPr>
      <w:r w:rsidDel="00000000" w:rsidR="00000000" w:rsidRPr="00000000">
        <w:rPr>
          <w:sz w:val="20"/>
          <w:szCs w:val="20"/>
          <w:rtl w:val="0"/>
        </w:rPr>
        <w:t xml:space="preserve">Discuss an acid and bases: have the students read the general description of acids and bases on their worksheet. Also discuss the idea of a neutral substance.</w:t>
      </w:r>
    </w:p>
    <w:p w:rsidR="00000000" w:rsidDel="00000000" w:rsidP="00000000" w:rsidRDefault="00000000" w:rsidRPr="00000000" w14:paraId="00000021">
      <w:pPr>
        <w:numPr>
          <w:ilvl w:val="0"/>
          <w:numId w:val="2"/>
        </w:numPr>
        <w:ind w:left="720" w:hanging="360"/>
        <w:rPr>
          <w:sz w:val="20"/>
          <w:szCs w:val="20"/>
        </w:rPr>
      </w:pPr>
      <w:r w:rsidDel="00000000" w:rsidR="00000000" w:rsidRPr="00000000">
        <w:rPr>
          <w:sz w:val="20"/>
          <w:szCs w:val="20"/>
          <w:rtl w:val="0"/>
        </w:rPr>
        <w:t xml:space="preserve">Based on the properties on their worksheet, ask the students to predict which of the “chemicals” we’ll be testing are acidic, basic, or neutral.</w:t>
      </w:r>
    </w:p>
    <w:p w:rsidR="00000000" w:rsidDel="00000000" w:rsidP="00000000" w:rsidRDefault="00000000" w:rsidRPr="00000000" w14:paraId="00000022">
      <w:pPr>
        <w:numPr>
          <w:ilvl w:val="0"/>
          <w:numId w:val="2"/>
        </w:numPr>
        <w:ind w:left="720" w:hanging="360"/>
        <w:rPr>
          <w:sz w:val="20"/>
          <w:szCs w:val="20"/>
        </w:rPr>
      </w:pPr>
      <w:r w:rsidDel="00000000" w:rsidR="00000000" w:rsidRPr="00000000">
        <w:rPr>
          <w:sz w:val="20"/>
          <w:szCs w:val="20"/>
          <w:rtl w:val="0"/>
        </w:rPr>
        <w:t xml:space="preserve">Introduce the idea of an indicator: since we can’t safely taste or touch the “chemicals” that we are looking at today, we’ll actually observe a chemical reaction as a test. The indicator will react with an acid to create a yellow color and react with a base to create a blue color. A neutral color will be green. Refer to the indicator result card.</w:t>
      </w:r>
    </w:p>
    <w:p w:rsidR="00000000" w:rsidDel="00000000" w:rsidP="00000000" w:rsidRDefault="00000000" w:rsidRPr="00000000" w14:paraId="00000023">
      <w:pPr>
        <w:numPr>
          <w:ilvl w:val="0"/>
          <w:numId w:val="2"/>
        </w:numPr>
        <w:ind w:left="720" w:hanging="360"/>
        <w:rPr>
          <w:sz w:val="20"/>
          <w:szCs w:val="20"/>
        </w:rPr>
      </w:pPr>
      <w:r w:rsidDel="00000000" w:rsidR="00000000" w:rsidRPr="00000000">
        <w:rPr>
          <w:sz w:val="20"/>
          <w:szCs w:val="20"/>
          <w:rtl w:val="0"/>
        </w:rPr>
        <w:t xml:space="preserve">Place 20-50 mL (1-2 Tbsp) of each solution to test in a clear plastic cup: water, vinegar, egg white, lemon juice, milk, clear dish soap.</w:t>
      </w:r>
    </w:p>
    <w:p w:rsidR="00000000" w:rsidDel="00000000" w:rsidP="00000000" w:rsidRDefault="00000000" w:rsidRPr="00000000" w14:paraId="00000024">
      <w:pPr>
        <w:numPr>
          <w:ilvl w:val="0"/>
          <w:numId w:val="2"/>
        </w:numPr>
        <w:ind w:left="720" w:hanging="360"/>
        <w:rPr>
          <w:sz w:val="20"/>
          <w:szCs w:val="20"/>
        </w:rPr>
      </w:pPr>
      <w:r w:rsidDel="00000000" w:rsidR="00000000" w:rsidRPr="00000000">
        <w:rPr>
          <w:sz w:val="20"/>
          <w:szCs w:val="20"/>
          <w:rtl w:val="0"/>
        </w:rPr>
        <w:t xml:space="preserve">Add 2-4 drops of indicator to each solution. It may be necessary to agitate the cup slightly (especially for the egg white).</w:t>
      </w:r>
    </w:p>
    <w:p w:rsidR="00000000" w:rsidDel="00000000" w:rsidP="00000000" w:rsidRDefault="00000000" w:rsidRPr="00000000" w14:paraId="00000025">
      <w:pPr>
        <w:numPr>
          <w:ilvl w:val="0"/>
          <w:numId w:val="2"/>
        </w:numPr>
        <w:ind w:left="720" w:hanging="360"/>
        <w:rPr>
          <w:sz w:val="20"/>
          <w:szCs w:val="20"/>
        </w:rPr>
      </w:pPr>
      <w:r w:rsidDel="00000000" w:rsidR="00000000" w:rsidRPr="00000000">
        <w:rPr>
          <w:sz w:val="20"/>
          <w:szCs w:val="20"/>
          <w:rtl w:val="0"/>
        </w:rPr>
        <w:t xml:space="preserve">Help students interpret the colors to indicate whether each chemical is acidic, basic or neutral. Students can record these on their worksheets. Encourage students to compare their results to their predictions.</w:t>
      </w:r>
    </w:p>
    <w:p w:rsidR="00000000" w:rsidDel="00000000" w:rsidP="00000000" w:rsidRDefault="00000000" w:rsidRPr="00000000" w14:paraId="00000026">
      <w:pPr>
        <w:contextualSpacing w:val="0"/>
        <w:rPr>
          <w:sz w:val="20"/>
          <w:szCs w:val="20"/>
        </w:rPr>
      </w:pPr>
      <w:r w:rsidDel="00000000" w:rsidR="00000000" w:rsidRPr="00000000">
        <w:rPr>
          <w:rtl w:val="0"/>
        </w:rPr>
      </w:r>
    </w:p>
    <w:p w:rsidR="00000000" w:rsidDel="00000000" w:rsidP="00000000" w:rsidRDefault="00000000" w:rsidRPr="00000000" w14:paraId="00000027">
      <w:pPr>
        <w:contextualSpacing w:val="0"/>
        <w:rPr>
          <w:sz w:val="20"/>
          <w:szCs w:val="20"/>
          <w:u w:val="single"/>
        </w:rPr>
      </w:pPr>
      <w:r w:rsidDel="00000000" w:rsidR="00000000" w:rsidRPr="00000000">
        <w:rPr>
          <w:sz w:val="20"/>
          <w:szCs w:val="20"/>
          <w:u w:val="single"/>
          <w:rtl w:val="0"/>
        </w:rPr>
        <w:t xml:space="preserve">Part II: Neutralization tests</w:t>
      </w:r>
    </w:p>
    <w:p w:rsidR="00000000" w:rsidDel="00000000" w:rsidP="00000000" w:rsidRDefault="00000000" w:rsidRPr="00000000" w14:paraId="00000028">
      <w:pPr>
        <w:numPr>
          <w:ilvl w:val="0"/>
          <w:numId w:val="3"/>
        </w:numPr>
        <w:ind w:left="720" w:hanging="360"/>
        <w:rPr>
          <w:sz w:val="20"/>
          <w:szCs w:val="20"/>
        </w:rPr>
      </w:pPr>
      <w:r w:rsidDel="00000000" w:rsidR="00000000" w:rsidRPr="00000000">
        <w:rPr>
          <w:sz w:val="20"/>
          <w:szCs w:val="20"/>
          <w:rtl w:val="0"/>
        </w:rPr>
        <w:t xml:space="preserve">Ask students what happens when acids and bases are brought into contact with each other? Will a chemical reaction occur? Will the resulting product be acidic, basic or neutral?</w:t>
      </w:r>
    </w:p>
    <w:p w:rsidR="00000000" w:rsidDel="00000000" w:rsidP="00000000" w:rsidRDefault="00000000" w:rsidRPr="00000000" w14:paraId="00000029">
      <w:pPr>
        <w:numPr>
          <w:ilvl w:val="0"/>
          <w:numId w:val="3"/>
        </w:numPr>
        <w:ind w:left="720" w:hanging="360"/>
        <w:rPr>
          <w:sz w:val="20"/>
          <w:szCs w:val="20"/>
        </w:rPr>
      </w:pPr>
      <w:r w:rsidDel="00000000" w:rsidR="00000000" w:rsidRPr="00000000">
        <w:rPr>
          <w:sz w:val="20"/>
          <w:szCs w:val="20"/>
          <w:rtl w:val="0"/>
        </w:rPr>
        <w:t xml:space="preserve">Take a clear plastic cup and add 20-50 mL of egg white.</w:t>
      </w:r>
    </w:p>
    <w:p w:rsidR="00000000" w:rsidDel="00000000" w:rsidP="00000000" w:rsidRDefault="00000000" w:rsidRPr="00000000" w14:paraId="0000002A">
      <w:pPr>
        <w:numPr>
          <w:ilvl w:val="0"/>
          <w:numId w:val="3"/>
        </w:numPr>
        <w:ind w:left="720" w:hanging="360"/>
        <w:rPr>
          <w:sz w:val="20"/>
          <w:szCs w:val="20"/>
        </w:rPr>
      </w:pPr>
      <w:r w:rsidDel="00000000" w:rsidR="00000000" w:rsidRPr="00000000">
        <w:rPr>
          <w:sz w:val="20"/>
          <w:szCs w:val="20"/>
          <w:rtl w:val="0"/>
        </w:rPr>
        <w:t xml:space="preserve">Add about 5 drops of indicator and agitate. The solution should now be blue (you may want to put the cup over a white piece of paper to make this more clear).</w:t>
      </w:r>
    </w:p>
    <w:p w:rsidR="00000000" w:rsidDel="00000000" w:rsidP="00000000" w:rsidRDefault="00000000" w:rsidRPr="00000000" w14:paraId="0000002B">
      <w:pPr>
        <w:numPr>
          <w:ilvl w:val="0"/>
          <w:numId w:val="3"/>
        </w:numPr>
        <w:ind w:left="720" w:hanging="360"/>
        <w:rPr>
          <w:sz w:val="20"/>
          <w:szCs w:val="20"/>
        </w:rPr>
      </w:pPr>
      <w:r w:rsidDel="00000000" w:rsidR="00000000" w:rsidRPr="00000000">
        <w:rPr>
          <w:sz w:val="20"/>
          <w:szCs w:val="20"/>
          <w:rtl w:val="0"/>
        </w:rPr>
        <w:t xml:space="preserve">Use a pipette to add lemon juice to the solution.</w:t>
      </w:r>
    </w:p>
    <w:p w:rsidR="00000000" w:rsidDel="00000000" w:rsidP="00000000" w:rsidRDefault="00000000" w:rsidRPr="00000000" w14:paraId="0000002C">
      <w:pPr>
        <w:numPr>
          <w:ilvl w:val="0"/>
          <w:numId w:val="3"/>
        </w:numPr>
        <w:ind w:left="720" w:hanging="360"/>
        <w:rPr>
          <w:sz w:val="20"/>
          <w:szCs w:val="20"/>
        </w:rPr>
      </w:pPr>
      <w:r w:rsidDel="00000000" w:rsidR="00000000" w:rsidRPr="00000000">
        <w:rPr>
          <w:sz w:val="20"/>
          <w:szCs w:val="20"/>
          <w:rtl w:val="0"/>
        </w:rPr>
        <w:t xml:space="preserve">When you have added enough lemon juice to neutralize the base, the solution will turn green. Ask the students: is this new solution still a base? What is it now?</w:t>
      </w:r>
    </w:p>
    <w:p w:rsidR="00000000" w:rsidDel="00000000" w:rsidP="00000000" w:rsidRDefault="00000000" w:rsidRPr="00000000" w14:paraId="0000002D">
      <w:pPr>
        <w:numPr>
          <w:ilvl w:val="0"/>
          <w:numId w:val="3"/>
        </w:numPr>
        <w:ind w:left="720" w:hanging="360"/>
        <w:rPr>
          <w:sz w:val="20"/>
          <w:szCs w:val="20"/>
        </w:rPr>
      </w:pPr>
      <w:r w:rsidDel="00000000" w:rsidR="00000000" w:rsidRPr="00000000">
        <w:rPr>
          <w:sz w:val="20"/>
          <w:szCs w:val="20"/>
          <w:rtl w:val="0"/>
        </w:rPr>
        <w:t xml:space="preserve">Now, repeat this test more systematically</w:t>
      </w:r>
    </w:p>
    <w:p w:rsidR="00000000" w:rsidDel="00000000" w:rsidP="00000000" w:rsidRDefault="00000000" w:rsidRPr="00000000" w14:paraId="0000002E">
      <w:pPr>
        <w:numPr>
          <w:ilvl w:val="1"/>
          <w:numId w:val="3"/>
        </w:numPr>
        <w:ind w:left="1440" w:hanging="360"/>
        <w:rPr>
          <w:sz w:val="20"/>
          <w:szCs w:val="20"/>
          <w:u w:val="none"/>
        </w:rPr>
      </w:pPr>
      <w:r w:rsidDel="00000000" w:rsidR="00000000" w:rsidRPr="00000000">
        <w:rPr>
          <w:sz w:val="20"/>
          <w:szCs w:val="20"/>
          <w:rtl w:val="0"/>
        </w:rPr>
        <w:t xml:space="preserve">Have the students review the reaction chart on their worksheet and label each substance as either acid, base, or neutral</w:t>
      </w:r>
    </w:p>
    <w:p w:rsidR="00000000" w:rsidDel="00000000" w:rsidP="00000000" w:rsidRDefault="00000000" w:rsidRPr="00000000" w14:paraId="0000002F">
      <w:pPr>
        <w:numPr>
          <w:ilvl w:val="1"/>
          <w:numId w:val="3"/>
        </w:numPr>
        <w:ind w:left="1440" w:hanging="360"/>
        <w:rPr>
          <w:sz w:val="20"/>
          <w:szCs w:val="20"/>
          <w:u w:val="none"/>
        </w:rPr>
      </w:pPr>
      <w:r w:rsidDel="00000000" w:rsidR="00000000" w:rsidRPr="00000000">
        <w:rPr>
          <w:sz w:val="20"/>
          <w:szCs w:val="20"/>
          <w:rtl w:val="0"/>
        </w:rPr>
        <w:t xml:space="preserve">On the butcher paper, prepare a chart to label the test samples according to the chart on the worksheet</w:t>
      </w:r>
    </w:p>
    <w:p w:rsidR="00000000" w:rsidDel="00000000" w:rsidP="00000000" w:rsidRDefault="00000000" w:rsidRPr="00000000" w14:paraId="00000030">
      <w:pPr>
        <w:numPr>
          <w:ilvl w:val="1"/>
          <w:numId w:val="3"/>
        </w:numPr>
        <w:ind w:left="1440" w:hanging="360"/>
        <w:rPr>
          <w:sz w:val="20"/>
          <w:szCs w:val="20"/>
          <w:u w:val="none"/>
        </w:rPr>
      </w:pPr>
      <w:r w:rsidDel="00000000" w:rsidR="00000000" w:rsidRPr="00000000">
        <w:rPr>
          <w:sz w:val="20"/>
          <w:szCs w:val="20"/>
          <w:rtl w:val="0"/>
        </w:rPr>
        <w:t xml:space="preserve">Fill three of the cups, as labelled, with egg white or lemon juice (again 20-50 mL or 1-2 tbsp of each)</w:t>
      </w:r>
    </w:p>
    <w:p w:rsidR="00000000" w:rsidDel="00000000" w:rsidP="00000000" w:rsidRDefault="00000000" w:rsidRPr="00000000" w14:paraId="00000031">
      <w:pPr>
        <w:numPr>
          <w:ilvl w:val="1"/>
          <w:numId w:val="3"/>
        </w:numPr>
        <w:ind w:left="1440" w:hanging="360"/>
        <w:rPr>
          <w:sz w:val="20"/>
          <w:szCs w:val="20"/>
          <w:u w:val="none"/>
        </w:rPr>
      </w:pPr>
      <w:r w:rsidDel="00000000" w:rsidR="00000000" w:rsidRPr="00000000">
        <w:rPr>
          <w:sz w:val="20"/>
          <w:szCs w:val="20"/>
          <w:rtl w:val="0"/>
        </w:rPr>
        <w:t xml:space="preserve">Add 3-5 drops of indicator to each. Confirm that they turned the color you would expect</w:t>
      </w:r>
    </w:p>
    <w:p w:rsidR="00000000" w:rsidDel="00000000" w:rsidP="00000000" w:rsidRDefault="00000000" w:rsidRPr="00000000" w14:paraId="00000032">
      <w:pPr>
        <w:numPr>
          <w:ilvl w:val="1"/>
          <w:numId w:val="3"/>
        </w:numPr>
        <w:ind w:left="1440" w:hanging="360"/>
        <w:rPr>
          <w:sz w:val="20"/>
          <w:szCs w:val="20"/>
          <w:u w:val="none"/>
        </w:rPr>
      </w:pPr>
      <w:r w:rsidDel="00000000" w:rsidR="00000000" w:rsidRPr="00000000">
        <w:rPr>
          <w:sz w:val="20"/>
          <w:szCs w:val="20"/>
          <w:rtl w:val="0"/>
        </w:rPr>
        <w:t xml:space="preserve">Begin adding the appropriate acid/base/water according to the labels; start by adding a small amount of each and see if there is evidence of a reaction and add more if you see no evidence initially; try to avoid adding so much of one solution to change the pH significantly by dilution</w:t>
      </w:r>
    </w:p>
    <w:p w:rsidR="00000000" w:rsidDel="00000000" w:rsidP="00000000" w:rsidRDefault="00000000" w:rsidRPr="00000000" w14:paraId="00000033">
      <w:pPr>
        <w:contextualSpacing w:val="0"/>
        <w:rPr>
          <w:sz w:val="20"/>
          <w:szCs w:val="20"/>
        </w:rPr>
      </w:pPr>
      <w:r w:rsidDel="00000000" w:rsidR="00000000" w:rsidRPr="00000000">
        <w:rPr>
          <w:sz w:val="20"/>
          <w:szCs w:val="20"/>
          <w:rtl w:val="0"/>
        </w:rPr>
        <w:t xml:space="preserve">You should see clear evidence of a chemical reaction in vinegar-egg yolk and lemon juice-baking soda. Note that the lemon juice and baking soda should change color, indicating neutralization but will also release a gas, further evidence of a chemical reaction.</w:t>
      </w:r>
    </w:p>
    <w:p w:rsidR="00000000" w:rsidDel="00000000" w:rsidP="00000000" w:rsidRDefault="00000000" w:rsidRPr="00000000" w14:paraId="00000034">
      <w:pPr>
        <w:contextualSpacing w:val="0"/>
        <w:rPr>
          <w:sz w:val="20"/>
          <w:szCs w:val="20"/>
        </w:rPr>
      </w:pPr>
      <w:r w:rsidDel="00000000" w:rsidR="00000000" w:rsidRPr="00000000">
        <w:rPr>
          <w:sz w:val="20"/>
          <w:szCs w:val="20"/>
        </w:rPr>
        <w:drawing>
          <wp:inline distB="114300" distT="114300" distL="114300" distR="114300">
            <wp:extent cx="2436185" cy="1852613"/>
            <wp:effectExtent b="0" l="0" r="0" t="0"/>
            <wp:docPr id="2" name="image1.jpg"/>
            <a:graphic>
              <a:graphicData uri="http://schemas.openxmlformats.org/drawingml/2006/picture">
                <pic:pic>
                  <pic:nvPicPr>
                    <pic:cNvPr id="0" name="image1.jpg"/>
                    <pic:cNvPicPr preferRelativeResize="0"/>
                  </pic:nvPicPr>
                  <pic:blipFill>
                    <a:blip r:embed="rId7"/>
                    <a:srcRect b="0" l="14678" r="11009" t="0"/>
                    <a:stretch>
                      <a:fillRect/>
                    </a:stretch>
                  </pic:blipFill>
                  <pic:spPr>
                    <a:xfrm>
                      <a:off x="0" y="0"/>
                      <a:ext cx="2436185" cy="1852613"/>
                    </a:xfrm>
                    <a:prstGeom prst="rect"/>
                    <a:ln/>
                  </pic:spPr>
                </pic:pic>
              </a:graphicData>
            </a:graphic>
          </wp:inline>
        </w:drawing>
      </w:r>
      <w:r w:rsidDel="00000000" w:rsidR="00000000" w:rsidRPr="00000000">
        <w:rPr>
          <w:sz w:val="20"/>
          <w:szCs w:val="20"/>
        </w:rPr>
        <w:drawing>
          <wp:inline distB="114300" distT="114300" distL="114300" distR="114300">
            <wp:extent cx="1838325" cy="2733675"/>
            <wp:effectExtent b="-447674" l="447675" r="447675" t="-447674"/>
            <wp:docPr id="1" name="image2.jpg"/>
            <a:graphic>
              <a:graphicData uri="http://schemas.openxmlformats.org/drawingml/2006/picture">
                <pic:pic>
                  <pic:nvPicPr>
                    <pic:cNvPr id="0" name="image2.jpg"/>
                    <pic:cNvPicPr preferRelativeResize="0"/>
                  </pic:nvPicPr>
                  <pic:blipFill>
                    <a:blip r:embed="rId8"/>
                    <a:srcRect b="11014" l="0" r="0" t="5797"/>
                    <a:stretch>
                      <a:fillRect/>
                    </a:stretch>
                  </pic:blipFill>
                  <pic:spPr>
                    <a:xfrm rot="16200000">
                      <a:off x="0" y="0"/>
                      <a:ext cx="1838325" cy="273367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numPr>
          <w:ilvl w:val="0"/>
          <w:numId w:val="3"/>
        </w:numPr>
        <w:ind w:left="720" w:hanging="360"/>
        <w:rPr>
          <w:sz w:val="20"/>
          <w:szCs w:val="20"/>
          <w:u w:val="none"/>
        </w:rPr>
      </w:pPr>
      <w:r w:rsidDel="00000000" w:rsidR="00000000" w:rsidRPr="00000000">
        <w:rPr>
          <w:sz w:val="20"/>
          <w:szCs w:val="20"/>
          <w:rtl w:val="0"/>
        </w:rPr>
        <w:t xml:space="preserve">Help students fill out the reaction worksheet.</w:t>
      </w:r>
    </w:p>
    <w:p w:rsidR="00000000" w:rsidDel="00000000" w:rsidP="00000000" w:rsidRDefault="00000000" w:rsidRPr="00000000" w14:paraId="00000036">
      <w:pPr>
        <w:numPr>
          <w:ilvl w:val="0"/>
          <w:numId w:val="3"/>
        </w:numPr>
        <w:ind w:left="720" w:hanging="360"/>
        <w:rPr>
          <w:sz w:val="20"/>
          <w:szCs w:val="20"/>
          <w:u w:val="none"/>
        </w:rPr>
      </w:pPr>
      <w:r w:rsidDel="00000000" w:rsidR="00000000" w:rsidRPr="00000000">
        <w:rPr>
          <w:sz w:val="20"/>
          <w:szCs w:val="20"/>
          <w:rtl w:val="0"/>
        </w:rPr>
        <w:t xml:space="preserve">Ask students if they can make a general statement about acid-acid, base-base, or acid-base reactions? What about reactions with water?</w:t>
      </w:r>
    </w:p>
    <w:p w:rsidR="00000000" w:rsidDel="00000000" w:rsidP="00000000" w:rsidRDefault="00000000" w:rsidRPr="00000000" w14:paraId="00000037">
      <w:pPr>
        <w:contextualSpacing w:val="0"/>
        <w:rPr>
          <w:sz w:val="20"/>
          <w:szCs w:val="20"/>
        </w:rPr>
      </w:pPr>
      <w:r w:rsidDel="00000000" w:rsidR="00000000" w:rsidRPr="00000000">
        <w:rPr>
          <w:rtl w:val="0"/>
        </w:rPr>
      </w:r>
    </w:p>
    <w:p w:rsidR="00000000" w:rsidDel="00000000" w:rsidP="00000000" w:rsidRDefault="00000000" w:rsidRPr="00000000" w14:paraId="00000038">
      <w:pPr>
        <w:contextualSpacing w:val="0"/>
        <w:rPr>
          <w:sz w:val="20"/>
          <w:szCs w:val="20"/>
          <w:u w:val="single"/>
        </w:rPr>
      </w:pPr>
      <w:r w:rsidDel="00000000" w:rsidR="00000000" w:rsidRPr="00000000">
        <w:rPr>
          <w:sz w:val="20"/>
          <w:szCs w:val="20"/>
          <w:u w:val="single"/>
          <w:rtl w:val="0"/>
        </w:rPr>
        <w:t xml:space="preserve">Part III: Acid/Base reactions can also release a gas</w:t>
      </w:r>
    </w:p>
    <w:p w:rsidR="00000000" w:rsidDel="00000000" w:rsidP="00000000" w:rsidRDefault="00000000" w:rsidRPr="00000000" w14:paraId="00000039">
      <w:pPr>
        <w:numPr>
          <w:ilvl w:val="0"/>
          <w:numId w:val="1"/>
        </w:numPr>
        <w:ind w:left="720" w:hanging="360"/>
        <w:rPr>
          <w:sz w:val="20"/>
          <w:szCs w:val="20"/>
        </w:rPr>
      </w:pPr>
      <w:r w:rsidDel="00000000" w:rsidR="00000000" w:rsidRPr="00000000">
        <w:rPr>
          <w:sz w:val="20"/>
          <w:szCs w:val="20"/>
          <w:rtl w:val="0"/>
        </w:rPr>
        <w:t xml:space="preserve">Recap with students the fact that a chemical reaction can release a gas (such as the carbon dioxide in cake).</w:t>
      </w:r>
    </w:p>
    <w:p w:rsidR="00000000" w:rsidDel="00000000" w:rsidP="00000000" w:rsidRDefault="00000000" w:rsidRPr="00000000" w14:paraId="0000003A">
      <w:pPr>
        <w:numPr>
          <w:ilvl w:val="0"/>
          <w:numId w:val="1"/>
        </w:numPr>
        <w:ind w:left="720" w:hanging="360"/>
        <w:rPr>
          <w:sz w:val="20"/>
          <w:szCs w:val="20"/>
        </w:rPr>
      </w:pPr>
      <w:r w:rsidDel="00000000" w:rsidR="00000000" w:rsidRPr="00000000">
        <w:rPr>
          <w:sz w:val="20"/>
          <w:szCs w:val="20"/>
          <w:rtl w:val="0"/>
        </w:rPr>
        <w:t xml:space="preserve">Ask students how they might be able to detect the formation of a gas? Discuss that since we can’t see a gas, we will have to trap it in a balloon.</w:t>
      </w:r>
    </w:p>
    <w:p w:rsidR="00000000" w:rsidDel="00000000" w:rsidP="00000000" w:rsidRDefault="00000000" w:rsidRPr="00000000" w14:paraId="0000003B">
      <w:pPr>
        <w:numPr>
          <w:ilvl w:val="0"/>
          <w:numId w:val="1"/>
        </w:numPr>
        <w:ind w:left="720" w:hanging="360"/>
        <w:rPr>
          <w:sz w:val="20"/>
          <w:szCs w:val="20"/>
        </w:rPr>
      </w:pPr>
      <w:r w:rsidDel="00000000" w:rsidR="00000000" w:rsidRPr="00000000">
        <w:rPr>
          <w:sz w:val="20"/>
          <w:szCs w:val="20"/>
          <w:rtl w:val="0"/>
        </w:rPr>
        <w:t xml:space="preserve">Measure out 100 mL (6-7 tbsp) of vinegar into a clear plastic bottle</w:t>
      </w:r>
    </w:p>
    <w:p w:rsidR="00000000" w:rsidDel="00000000" w:rsidP="00000000" w:rsidRDefault="00000000" w:rsidRPr="00000000" w14:paraId="0000003C">
      <w:pPr>
        <w:numPr>
          <w:ilvl w:val="0"/>
          <w:numId w:val="1"/>
        </w:numPr>
        <w:ind w:left="720" w:hanging="360"/>
        <w:rPr>
          <w:sz w:val="20"/>
          <w:szCs w:val="20"/>
          <w:u w:val="none"/>
        </w:rPr>
      </w:pPr>
      <w:r w:rsidDel="00000000" w:rsidR="00000000" w:rsidRPr="00000000">
        <w:rPr>
          <w:sz w:val="20"/>
          <w:szCs w:val="20"/>
          <w:rtl w:val="0"/>
        </w:rPr>
        <w:t xml:space="preserve">Prepare the balloon by giving it a few good stretches in all directions</w:t>
      </w:r>
    </w:p>
    <w:p w:rsidR="00000000" w:rsidDel="00000000" w:rsidP="00000000" w:rsidRDefault="00000000" w:rsidRPr="00000000" w14:paraId="0000003D">
      <w:pPr>
        <w:numPr>
          <w:ilvl w:val="0"/>
          <w:numId w:val="1"/>
        </w:numPr>
        <w:ind w:left="720" w:hanging="360"/>
        <w:rPr>
          <w:sz w:val="20"/>
          <w:szCs w:val="20"/>
        </w:rPr>
      </w:pPr>
      <w:r w:rsidDel="00000000" w:rsidR="00000000" w:rsidRPr="00000000">
        <w:rPr>
          <w:sz w:val="20"/>
          <w:szCs w:val="20"/>
          <w:rtl w:val="0"/>
        </w:rPr>
        <w:t xml:space="preserve">Add about 10 mL of baking soda (1 tbsp) to the balloon</w:t>
      </w:r>
    </w:p>
    <w:p w:rsidR="00000000" w:rsidDel="00000000" w:rsidP="00000000" w:rsidRDefault="00000000" w:rsidRPr="00000000" w14:paraId="0000003E">
      <w:pPr>
        <w:numPr>
          <w:ilvl w:val="0"/>
          <w:numId w:val="1"/>
        </w:numPr>
        <w:ind w:left="720" w:hanging="360"/>
        <w:rPr>
          <w:sz w:val="20"/>
          <w:szCs w:val="20"/>
        </w:rPr>
      </w:pPr>
      <w:r w:rsidDel="00000000" w:rsidR="00000000" w:rsidRPr="00000000">
        <w:rPr>
          <w:sz w:val="20"/>
          <w:szCs w:val="20"/>
          <w:rtl w:val="0"/>
        </w:rPr>
        <w:t xml:space="preserve">Without transferring the baking soda to the bottle, affix the open end of the balloon to the bottle.</w:t>
      </w:r>
    </w:p>
    <w:p w:rsidR="00000000" w:rsidDel="00000000" w:rsidP="00000000" w:rsidRDefault="00000000" w:rsidRPr="00000000" w14:paraId="0000003F">
      <w:pPr>
        <w:numPr>
          <w:ilvl w:val="0"/>
          <w:numId w:val="1"/>
        </w:numPr>
        <w:ind w:left="720" w:hanging="360"/>
        <w:rPr>
          <w:sz w:val="20"/>
          <w:szCs w:val="20"/>
        </w:rPr>
      </w:pPr>
      <w:r w:rsidDel="00000000" w:rsidR="00000000" w:rsidRPr="00000000">
        <w:rPr>
          <w:sz w:val="20"/>
          <w:szCs w:val="20"/>
          <w:rtl w:val="0"/>
        </w:rPr>
        <w:t xml:space="preserve">Lift the closed end of the balloon and shake the baking soda into the bottle.</w:t>
      </w:r>
    </w:p>
    <w:p w:rsidR="00000000" w:rsidDel="00000000" w:rsidP="00000000" w:rsidRDefault="00000000" w:rsidRPr="00000000" w14:paraId="00000040">
      <w:pPr>
        <w:numPr>
          <w:ilvl w:val="0"/>
          <w:numId w:val="1"/>
        </w:numPr>
        <w:ind w:left="720" w:hanging="360"/>
        <w:rPr>
          <w:sz w:val="20"/>
          <w:szCs w:val="20"/>
        </w:rPr>
      </w:pPr>
      <w:r w:rsidDel="00000000" w:rsidR="00000000" w:rsidRPr="00000000">
        <w:rPr>
          <w:sz w:val="20"/>
          <w:szCs w:val="20"/>
          <w:rtl w:val="0"/>
        </w:rPr>
        <w:t xml:space="preserve">Ask students for their observations.</w:t>
      </w:r>
    </w:p>
    <w:p w:rsidR="00000000" w:rsidDel="00000000" w:rsidP="00000000" w:rsidRDefault="00000000" w:rsidRPr="00000000" w14:paraId="00000041">
      <w:pPr>
        <w:contextualSpacing w:val="0"/>
        <w:rPr>
          <w:sz w:val="20"/>
          <w:szCs w:val="20"/>
        </w:rPr>
      </w:pPr>
      <w:r w:rsidDel="00000000" w:rsidR="00000000" w:rsidRPr="00000000">
        <w:rPr>
          <w:rtl w:val="0"/>
        </w:rPr>
      </w:r>
    </w:p>
    <w:p w:rsidR="00000000" w:rsidDel="00000000" w:rsidP="00000000" w:rsidRDefault="00000000" w:rsidRPr="00000000" w14:paraId="00000042">
      <w:pPr>
        <w:contextualSpacing w:val="0"/>
        <w:rPr>
          <w:sz w:val="20"/>
          <w:szCs w:val="20"/>
          <w:u w:val="single"/>
        </w:rPr>
      </w:pPr>
      <w:r w:rsidDel="00000000" w:rsidR="00000000" w:rsidRPr="00000000">
        <w:rPr>
          <w:sz w:val="20"/>
          <w:szCs w:val="20"/>
          <w:u w:val="single"/>
          <w:rtl w:val="0"/>
        </w:rPr>
        <w:t xml:space="preserve">Part IV: Baking soda vs baking powder (optional)</w:t>
      </w:r>
    </w:p>
    <w:p w:rsidR="00000000" w:rsidDel="00000000" w:rsidP="00000000" w:rsidRDefault="00000000" w:rsidRPr="00000000" w14:paraId="00000043">
      <w:pPr>
        <w:numPr>
          <w:ilvl w:val="0"/>
          <w:numId w:val="4"/>
        </w:numPr>
        <w:ind w:left="720" w:hanging="360"/>
        <w:rPr>
          <w:sz w:val="20"/>
          <w:szCs w:val="20"/>
        </w:rPr>
      </w:pPr>
      <w:r w:rsidDel="00000000" w:rsidR="00000000" w:rsidRPr="00000000">
        <w:rPr>
          <w:sz w:val="20"/>
          <w:szCs w:val="20"/>
          <w:rtl w:val="0"/>
        </w:rPr>
        <w:t xml:space="preserve">Ask students if they know the difference between baking powder and baking soda. Tell them that we can find a clue about their difference by watching different reactions.</w:t>
      </w:r>
    </w:p>
    <w:p w:rsidR="00000000" w:rsidDel="00000000" w:rsidP="00000000" w:rsidRDefault="00000000" w:rsidRPr="00000000" w14:paraId="00000044">
      <w:pPr>
        <w:numPr>
          <w:ilvl w:val="0"/>
          <w:numId w:val="4"/>
        </w:numPr>
        <w:ind w:left="720" w:hanging="360"/>
        <w:rPr>
          <w:sz w:val="20"/>
          <w:szCs w:val="20"/>
        </w:rPr>
      </w:pPr>
      <w:r w:rsidDel="00000000" w:rsidR="00000000" w:rsidRPr="00000000">
        <w:rPr>
          <w:sz w:val="20"/>
          <w:szCs w:val="20"/>
          <w:rtl w:val="0"/>
        </w:rPr>
        <w:t xml:space="preserve">Next to your bottle with baking soda and vinegar, place three more bottles with these labels: </w:t>
      </w:r>
    </w:p>
    <w:p w:rsidR="00000000" w:rsidDel="00000000" w:rsidP="00000000" w:rsidRDefault="00000000" w:rsidRPr="00000000" w14:paraId="00000045">
      <w:pPr>
        <w:ind w:left="720" w:firstLine="0"/>
        <w:contextualSpacing w:val="0"/>
        <w:rPr>
          <w:sz w:val="20"/>
          <w:szCs w:val="20"/>
        </w:rPr>
      </w:pPr>
      <w:r w:rsidDel="00000000" w:rsidR="00000000" w:rsidRPr="00000000">
        <w:rPr>
          <w:sz w:val="20"/>
          <w:szCs w:val="20"/>
          <w:rtl w:val="0"/>
        </w:rPr>
        <w:t xml:space="preserve">Baking Soda + Water</w:t>
      </w:r>
    </w:p>
    <w:p w:rsidR="00000000" w:rsidDel="00000000" w:rsidP="00000000" w:rsidRDefault="00000000" w:rsidRPr="00000000" w14:paraId="00000046">
      <w:pPr>
        <w:ind w:left="720" w:firstLine="0"/>
        <w:contextualSpacing w:val="0"/>
        <w:rPr>
          <w:sz w:val="20"/>
          <w:szCs w:val="20"/>
        </w:rPr>
      </w:pPr>
      <w:r w:rsidDel="00000000" w:rsidR="00000000" w:rsidRPr="00000000">
        <w:rPr>
          <w:sz w:val="20"/>
          <w:szCs w:val="20"/>
          <w:rtl w:val="0"/>
        </w:rPr>
        <w:t xml:space="preserve">Baking Powder + Vinegar</w:t>
      </w:r>
    </w:p>
    <w:p w:rsidR="00000000" w:rsidDel="00000000" w:rsidP="00000000" w:rsidRDefault="00000000" w:rsidRPr="00000000" w14:paraId="00000047">
      <w:pPr>
        <w:ind w:left="720" w:firstLine="0"/>
        <w:contextualSpacing w:val="0"/>
        <w:rPr>
          <w:sz w:val="20"/>
          <w:szCs w:val="20"/>
        </w:rPr>
      </w:pPr>
      <w:r w:rsidDel="00000000" w:rsidR="00000000" w:rsidRPr="00000000">
        <w:rPr>
          <w:sz w:val="20"/>
          <w:szCs w:val="20"/>
          <w:rtl w:val="0"/>
        </w:rPr>
        <w:t xml:space="preserve">Baking Powder + Water</w:t>
      </w:r>
    </w:p>
    <w:p w:rsidR="00000000" w:rsidDel="00000000" w:rsidP="00000000" w:rsidRDefault="00000000" w:rsidRPr="00000000" w14:paraId="00000048">
      <w:pPr>
        <w:numPr>
          <w:ilvl w:val="0"/>
          <w:numId w:val="4"/>
        </w:numPr>
        <w:ind w:left="720" w:hanging="360"/>
        <w:rPr>
          <w:sz w:val="20"/>
          <w:szCs w:val="20"/>
        </w:rPr>
      </w:pPr>
      <w:r w:rsidDel="00000000" w:rsidR="00000000" w:rsidRPr="00000000">
        <w:rPr>
          <w:sz w:val="20"/>
          <w:szCs w:val="20"/>
          <w:rtl w:val="0"/>
        </w:rPr>
        <w:t xml:space="preserve">As before, add 100 mL of the proper liquid to each bottle and 10 mL of the proper powder to each balloon.</w:t>
      </w:r>
    </w:p>
    <w:p w:rsidR="00000000" w:rsidDel="00000000" w:rsidP="00000000" w:rsidRDefault="00000000" w:rsidRPr="00000000" w14:paraId="00000049">
      <w:pPr>
        <w:numPr>
          <w:ilvl w:val="0"/>
          <w:numId w:val="4"/>
        </w:numPr>
        <w:ind w:left="720" w:hanging="360"/>
        <w:rPr>
          <w:sz w:val="20"/>
          <w:szCs w:val="20"/>
        </w:rPr>
      </w:pPr>
      <w:r w:rsidDel="00000000" w:rsidR="00000000" w:rsidRPr="00000000">
        <w:rPr>
          <w:sz w:val="20"/>
          <w:szCs w:val="20"/>
          <w:rtl w:val="0"/>
        </w:rPr>
        <w:t xml:space="preserve">First, flip the Baking Powder + Vinegar balloon and observe the results. It should react pretty much the same way as the Baking Soda + Vinegar.</w:t>
      </w:r>
    </w:p>
    <w:p w:rsidR="00000000" w:rsidDel="00000000" w:rsidP="00000000" w:rsidRDefault="00000000" w:rsidRPr="00000000" w14:paraId="0000004A">
      <w:pPr>
        <w:numPr>
          <w:ilvl w:val="0"/>
          <w:numId w:val="4"/>
        </w:numPr>
        <w:ind w:left="720" w:hanging="360"/>
        <w:rPr>
          <w:sz w:val="20"/>
          <w:szCs w:val="20"/>
        </w:rPr>
      </w:pPr>
      <w:r w:rsidDel="00000000" w:rsidR="00000000" w:rsidRPr="00000000">
        <w:rPr>
          <w:sz w:val="20"/>
          <w:szCs w:val="20"/>
          <w:rtl w:val="0"/>
        </w:rPr>
        <w:t xml:space="preserve">Next, flip the Baking Soda + Water. There should be little or no reaction here.</w:t>
      </w:r>
    </w:p>
    <w:p w:rsidR="00000000" w:rsidDel="00000000" w:rsidP="00000000" w:rsidRDefault="00000000" w:rsidRPr="00000000" w14:paraId="0000004B">
      <w:pPr>
        <w:numPr>
          <w:ilvl w:val="0"/>
          <w:numId w:val="4"/>
        </w:numPr>
        <w:ind w:left="720" w:hanging="360"/>
        <w:rPr>
          <w:sz w:val="20"/>
          <w:szCs w:val="20"/>
        </w:rPr>
      </w:pPr>
      <w:r w:rsidDel="00000000" w:rsidR="00000000" w:rsidRPr="00000000">
        <w:rPr>
          <w:sz w:val="20"/>
          <w:szCs w:val="20"/>
          <w:rtl w:val="0"/>
        </w:rPr>
        <w:t xml:space="preserve">Ask students what will happen when we flip the Baking Powder + Water balloon.</w:t>
      </w:r>
    </w:p>
    <w:p w:rsidR="00000000" w:rsidDel="00000000" w:rsidP="00000000" w:rsidRDefault="00000000" w:rsidRPr="00000000" w14:paraId="0000004C">
      <w:pPr>
        <w:numPr>
          <w:ilvl w:val="0"/>
          <w:numId w:val="4"/>
        </w:numPr>
        <w:ind w:left="720" w:hanging="360"/>
        <w:rPr>
          <w:sz w:val="20"/>
          <w:szCs w:val="20"/>
        </w:rPr>
      </w:pPr>
      <w:r w:rsidDel="00000000" w:rsidR="00000000" w:rsidRPr="00000000">
        <w:rPr>
          <w:sz w:val="20"/>
          <w:szCs w:val="20"/>
          <w:rtl w:val="0"/>
        </w:rPr>
        <w:t xml:space="preserve">Finally, flip the Baking Powder + Water balloon and observe. This should produce a similar reaction to Baking Soda + Vinegar. This is because Baking Powder is a mixture of Baking Soda and powdered acids. When these powdered acids become wet, they form an acidic solution and react with the Baking Soda in the powder. One of the acids in Baking Powder reacts immediately with the Baking Soda but the other will only react with the application of heat.</w:t>
      </w:r>
    </w:p>
    <w:p w:rsidR="00000000" w:rsidDel="00000000" w:rsidP="00000000" w:rsidRDefault="00000000" w:rsidRPr="00000000" w14:paraId="0000004D">
      <w:pPr>
        <w:contextualSpacing w:val="0"/>
        <w:rPr>
          <w:sz w:val="20"/>
          <w:szCs w:val="20"/>
        </w:rPr>
      </w:pPr>
      <w:r w:rsidDel="00000000" w:rsidR="00000000" w:rsidRPr="00000000">
        <w:rPr>
          <w:rtl w:val="0"/>
        </w:rPr>
      </w:r>
    </w:p>
    <w:p w:rsidR="00000000" w:rsidDel="00000000" w:rsidP="00000000" w:rsidRDefault="00000000" w:rsidRPr="00000000" w14:paraId="0000004E">
      <w:pPr>
        <w:contextualSpacing w:val="0"/>
        <w:rPr>
          <w:sz w:val="20"/>
          <w:szCs w:val="20"/>
        </w:rPr>
      </w:pPr>
      <w:r w:rsidDel="00000000" w:rsidR="00000000" w:rsidRPr="00000000">
        <w:rPr>
          <w:sz w:val="20"/>
          <w:szCs w:val="20"/>
          <w:u w:val="single"/>
          <w:rtl w:val="0"/>
        </w:rPr>
        <w:t xml:space="preserve">Optional Extension:</w:t>
      </w:r>
      <w:r w:rsidDel="00000000" w:rsidR="00000000" w:rsidRPr="00000000">
        <w:rPr>
          <w:rtl w:val="0"/>
        </w:rPr>
      </w:r>
    </w:p>
    <w:p w:rsidR="00000000" w:rsidDel="00000000" w:rsidP="00000000" w:rsidRDefault="00000000" w:rsidRPr="00000000" w14:paraId="0000004F">
      <w:pPr>
        <w:contextualSpacing w:val="0"/>
        <w:rPr>
          <w:sz w:val="20"/>
          <w:szCs w:val="20"/>
        </w:rPr>
      </w:pPr>
      <w:r w:rsidDel="00000000" w:rsidR="00000000" w:rsidRPr="00000000">
        <w:rPr>
          <w:sz w:val="20"/>
          <w:szCs w:val="20"/>
          <w:rtl w:val="0"/>
        </w:rPr>
        <w:t xml:space="preserve">Using one balloon and one bottle with vinegar and Baking Soda, how  big can you make the balloon? Try experimenting with different ratios. This will hint at the idea of a limiting reagent.</w:t>
      </w:r>
    </w:p>
    <w:p w:rsidR="00000000" w:rsidDel="00000000" w:rsidP="00000000" w:rsidRDefault="00000000" w:rsidRPr="00000000" w14:paraId="00000050">
      <w:pPr>
        <w:ind w:left="720" w:firstLine="0"/>
        <w:contextualSpacing w:val="0"/>
        <w:rPr/>
      </w:pPr>
      <w:r w:rsidDel="00000000" w:rsidR="00000000" w:rsidRPr="00000000">
        <w:rPr>
          <w:rtl w:val="0"/>
        </w:rPr>
      </w:r>
    </w:p>
    <w:p w:rsidR="00000000" w:rsidDel="00000000" w:rsidP="00000000" w:rsidRDefault="00000000" w:rsidRPr="00000000" w14:paraId="00000051">
      <w:pPr>
        <w:ind w:left="0" w:firstLine="0"/>
        <w:contextualSpacing w:val="0"/>
        <w:rPr/>
      </w:pPr>
      <w:r w:rsidDel="00000000" w:rsidR="00000000" w:rsidRPr="00000000">
        <w:rPr>
          <w:u w:val="single"/>
          <w:rtl w:val="0"/>
        </w:rPr>
        <w:t xml:space="preserve">Wrap Up Video:</w:t>
      </w:r>
      <w:r w:rsidDel="00000000" w:rsidR="00000000" w:rsidRPr="00000000">
        <w:rPr>
          <w:rtl w:val="0"/>
        </w:rPr>
        <w:t xml:space="preserve">  about the difference between baking powder and baking soda </w:t>
      </w:r>
      <w:hyperlink r:id="rId9">
        <w:r w:rsidDel="00000000" w:rsidR="00000000" w:rsidRPr="00000000">
          <w:rPr>
            <w:color w:val="1155cc"/>
            <w:highlight w:val="white"/>
            <w:rtl w:val="0"/>
          </w:rPr>
          <w:t xml:space="preserve">https://www.youtube.com/watch?v=xBw77n7Dsj0</w:t>
        </w:r>
      </w:hyperlink>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xBw77n7Dsj0" TargetMode="External"/><Relationship Id="rId5" Type="http://schemas.openxmlformats.org/officeDocument/2006/relationships/styles" Target="styles.xml"/><Relationship Id="rId6" Type="http://schemas.openxmlformats.org/officeDocument/2006/relationships/hyperlink" Target="https://www.youtube.com/watch?v=37pir0ej_SE" TargetMode="Externa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