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Volcanic Vocabulary Terms &amp; Definitions Answer Key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1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trHeight w:val="226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CRUST: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the solid top layer of the earth, including the continents and the land under the oceans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MANTLE: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the liquid layer of the earth below the crust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MAGMA: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hot molten (liquid) rock below the earth’s surface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LAVA: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hot molten rock that flows from a volcano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PLATES: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large chunks of the earth’s crust that “float” on top of the mantle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VENT: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the opening through which volcanic material comes out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CRATER: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 large hole formed by the explosion or collapse of a volcanic vent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LAVA LAKE: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 pool of molten lava contained in a vent or crater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HOTSPOT: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area in the earth’s crust where magma rises and pushes through the surface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